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65E16" w14:textId="6A626909" w:rsidR="00055EF6" w:rsidRDefault="00055EF6" w:rsidP="006E5FFF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Ustavno pravo II</w:t>
      </w:r>
    </w:p>
    <w:p w14:paraId="5C647EC5" w14:textId="046FDB0E" w:rsidR="00055EF6" w:rsidRDefault="00055EF6" w:rsidP="006E5FFF">
      <w:pPr>
        <w:ind w:left="-142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Doc.dr.Lejla</w:t>
      </w:r>
      <w:proofErr w:type="spellEnd"/>
      <w:r>
        <w:rPr>
          <w:rFonts w:ascii="Arial" w:hAnsi="Arial" w:cs="Arial"/>
          <w:b/>
        </w:rPr>
        <w:t xml:space="preserve"> Balić</w:t>
      </w:r>
    </w:p>
    <w:p w14:paraId="0E78489D" w14:textId="77777777" w:rsidR="00055EF6" w:rsidRDefault="00055EF6" w:rsidP="006E5FFF">
      <w:pPr>
        <w:ind w:left="-142"/>
        <w:rPr>
          <w:rFonts w:ascii="Arial" w:hAnsi="Arial" w:cs="Arial"/>
          <w:b/>
        </w:rPr>
      </w:pPr>
    </w:p>
    <w:p w14:paraId="3CD6A6B9" w14:textId="77777777" w:rsidR="00055EF6" w:rsidRDefault="00055EF6" w:rsidP="006E5FFF">
      <w:pPr>
        <w:ind w:left="-142"/>
        <w:rPr>
          <w:rFonts w:ascii="Arial" w:hAnsi="Arial" w:cs="Arial"/>
          <w:b/>
        </w:rPr>
      </w:pPr>
    </w:p>
    <w:p w14:paraId="7CCA2CA6" w14:textId="5233539E" w:rsidR="006E5FFF" w:rsidRDefault="006E5FFF" w:rsidP="006E5FFF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Način vrednovanja i ocjenjivanja na nastavnom predmetu Ustavno pravo I</w:t>
      </w:r>
      <w:r w:rsidR="00F657F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za DL I vanredne studente</w:t>
      </w:r>
    </w:p>
    <w:p w14:paraId="161BC2B2" w14:textId="77777777" w:rsidR="00055EF6" w:rsidRDefault="00055EF6" w:rsidP="006E5FFF">
      <w:pPr>
        <w:ind w:left="-142"/>
        <w:rPr>
          <w:rFonts w:ascii="Arial" w:hAnsi="Arial" w:cs="Arial"/>
          <w:b/>
        </w:rPr>
      </w:pPr>
      <w:bookmarkStart w:id="0" w:name="_GoBack"/>
      <w:bookmarkEnd w:id="0"/>
    </w:p>
    <w:tbl>
      <w:tblPr>
        <w:tblW w:w="523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  <w:gridCol w:w="587"/>
        <w:gridCol w:w="1145"/>
        <w:gridCol w:w="491"/>
        <w:gridCol w:w="491"/>
        <w:gridCol w:w="652"/>
        <w:gridCol w:w="474"/>
        <w:gridCol w:w="1262"/>
      </w:tblGrid>
      <w:tr w:rsidR="006E5FFF" w14:paraId="7CCA2CAE" w14:textId="77777777" w:rsidTr="006E5FFF">
        <w:trPr>
          <w:trHeight w:val="174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CA2CA7" w14:textId="77777777" w:rsidR="006E5FFF" w:rsidRDefault="006E5FFF">
            <w:pPr>
              <w:tabs>
                <w:tab w:val="left" w:pos="15"/>
              </w:tabs>
              <w:ind w:left="-165" w:right="-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Oblici praćenja i provjeravanja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CCA2CA8" w14:textId="77777777" w:rsidR="006E5FFF" w:rsidRDefault="006E5F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CA2CA9" w14:textId="77777777" w:rsidR="006E5FFF" w:rsidRDefault="006E5F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CCA2CAA" w14:textId="77777777" w:rsidR="006E5FFF" w:rsidRDefault="006E5F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CA2CAB" w14:textId="77777777" w:rsidR="006E5FFF" w:rsidRDefault="006E5F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CCA2CAC" w14:textId="77777777" w:rsidR="006E5FFF" w:rsidRDefault="006E5FFF">
            <w:pPr>
              <w:rPr>
                <w:rFonts w:ascii="Arial" w:hAnsi="Arial" w:cs="Arial"/>
                <w:b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CA2CAD" w14:textId="77777777" w:rsidR="006E5FFF" w:rsidRDefault="006E5F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pismeno</w:t>
            </w:r>
          </w:p>
        </w:tc>
      </w:tr>
      <w:tr w:rsidR="006E5FFF" w14:paraId="7CCA2CB2" w14:textId="77777777" w:rsidTr="006E5FFF">
        <w:tc>
          <w:tcPr>
            <w:tcW w:w="239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CA2CAF" w14:textId="77777777" w:rsidR="006E5FFF" w:rsidRDefault="006E5F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Elementi praćenja i provjeravanja</w:t>
            </w:r>
          </w:p>
        </w:tc>
        <w:tc>
          <w:tcPr>
            <w:tcW w:w="1387" w:type="pct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CA2CB0" w14:textId="77777777" w:rsidR="006E5FFF" w:rsidRDefault="006E5F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opterećenje u ECTS </w:t>
            </w:r>
          </w:p>
        </w:tc>
        <w:tc>
          <w:tcPr>
            <w:tcW w:w="1220" w:type="pct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CA2CB1" w14:textId="77777777" w:rsidR="006E5FFF" w:rsidRDefault="006E5F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udio (%) u ocjeni</w:t>
            </w:r>
          </w:p>
        </w:tc>
      </w:tr>
      <w:tr w:rsidR="006E5FFF" w14:paraId="7CCA2CB6" w14:textId="77777777" w:rsidTr="006E5FFF">
        <w:tc>
          <w:tcPr>
            <w:tcW w:w="23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2CB3" w14:textId="77777777" w:rsidR="006E5FFF" w:rsidRDefault="006E5FFF">
            <w:pPr>
              <w:rPr>
                <w:rFonts w:ascii="Arial" w:hAnsi="Arial" w:cs="Arial"/>
              </w:rPr>
            </w:pPr>
            <w:bookmarkStart w:id="1" w:name="_Hlk350697272"/>
            <w:r>
              <w:rPr>
                <w:rFonts w:ascii="Arial" w:hAnsi="Arial" w:cs="Arial"/>
              </w:rPr>
              <w:t xml:space="preserve">Završni ispit </w:t>
            </w:r>
          </w:p>
        </w:tc>
        <w:tc>
          <w:tcPr>
            <w:tcW w:w="1387" w:type="pct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2CB4" w14:textId="77777777" w:rsidR="006E5FFF" w:rsidRDefault="00BD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20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2CB5" w14:textId="77777777" w:rsidR="006E5FFF" w:rsidRDefault="006E5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  <w:bookmarkEnd w:id="1"/>
      </w:tr>
      <w:tr w:rsidR="006E5FFF" w14:paraId="7CCA2CB8" w14:textId="77777777" w:rsidTr="006E5FF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CA2CB7" w14:textId="77777777" w:rsidR="006E5FFF" w:rsidRDefault="006E5F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Način </w:t>
            </w:r>
            <w:r>
              <w:rPr>
                <w:rFonts w:ascii="Arial" w:hAnsi="Arial" w:cs="Arial"/>
                <w:b/>
                <w:shd w:val="clear" w:color="auto" w:fill="F3F3F3"/>
              </w:rPr>
              <w:t>oblikovanja konačne ocjene</w:t>
            </w:r>
          </w:p>
        </w:tc>
      </w:tr>
      <w:tr w:rsidR="006E5FFF" w14:paraId="7CCA2CC0" w14:textId="77777777" w:rsidTr="006E5FFF">
        <w:trPr>
          <w:trHeight w:val="108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2CB9" w14:textId="77777777" w:rsidR="006E5FFF" w:rsidRDefault="006E5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DL  i vanredni studenti završni ispit polažu integralno, pismenim putem, te ne podliježu kontinuiranom praćenju i ocjenjivanju. </w:t>
            </w:r>
          </w:p>
          <w:p w14:paraId="7CCA2CBA" w14:textId="77777777" w:rsidR="006E5FFF" w:rsidRDefault="006E5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  i vanredni studenti mogu pristupiti i parcijalnom polaganju ispita, na sljedeći način</w:t>
            </w:r>
            <w:r>
              <w:rPr>
                <w:rFonts w:ascii="Arial" w:hAnsi="Arial" w:cs="Arial"/>
                <w:iCs/>
              </w:rPr>
              <w:t xml:space="preserve">: </w:t>
            </w:r>
          </w:p>
          <w:p w14:paraId="7CCA2CBB" w14:textId="77777777" w:rsidR="006E5FFF" w:rsidRDefault="006E5F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Prva pisana evaluacija znanja</w:t>
            </w:r>
          </w:p>
          <w:p w14:paraId="7CCA2CBC" w14:textId="77777777" w:rsidR="006E5FFF" w:rsidRDefault="006E5F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    - od 0 do 50 boda (</w:t>
            </w:r>
            <w:r>
              <w:rPr>
                <w:rFonts w:ascii="Arial" w:hAnsi="Arial" w:cs="Arial"/>
                <w:b/>
                <w:bCs/>
                <w:u w:val="single"/>
              </w:rPr>
              <w:t>smatra se da je student zadovolji ako je  osvojeno 25 bodova, te time stiče pravo izlaska na drugu provjeru znanja</w:t>
            </w:r>
            <w:r>
              <w:rPr>
                <w:rFonts w:ascii="Arial" w:hAnsi="Arial" w:cs="Arial"/>
                <w:bCs/>
              </w:rPr>
              <w:t xml:space="preserve">) </w:t>
            </w:r>
          </w:p>
          <w:p w14:paraId="7CCA2CBD" w14:textId="77777777" w:rsidR="006E5FFF" w:rsidRDefault="006E5F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Druga pisana evaluacija znanja</w:t>
            </w:r>
          </w:p>
          <w:p w14:paraId="7CCA2CBE" w14:textId="77777777" w:rsidR="006E5FFF" w:rsidRDefault="006E5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</w:rPr>
              <w:t xml:space="preserve">  - od 0 do 50 bodova </w:t>
            </w:r>
            <w:r>
              <w:rPr>
                <w:rFonts w:ascii="Arial" w:hAnsi="Arial" w:cs="Arial"/>
                <w:bCs/>
                <w:u w:val="single"/>
              </w:rPr>
              <w:t>(</w:t>
            </w:r>
            <w:r>
              <w:rPr>
                <w:rFonts w:ascii="Arial" w:hAnsi="Arial" w:cs="Arial"/>
                <w:b/>
                <w:bCs/>
                <w:u w:val="single"/>
              </w:rPr>
              <w:t>uvjet za formiranje konačne ocjene je minimalno osvajanje 30 bodova</w:t>
            </w:r>
            <w:r>
              <w:rPr>
                <w:rFonts w:ascii="Arial" w:hAnsi="Arial" w:cs="Arial"/>
                <w:bCs/>
                <w:u w:val="single"/>
              </w:rPr>
              <w:t>)</w:t>
            </w:r>
          </w:p>
          <w:p w14:paraId="7CCA2CBF" w14:textId="77777777" w:rsidR="006E5FFF" w:rsidRDefault="006E5F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>
              <w:rPr>
                <w:rFonts w:ascii="Arial" w:hAnsi="Arial" w:cs="Arial"/>
                <w:b/>
                <w:bCs/>
              </w:rPr>
              <w:t xml:space="preserve">                        </w:t>
            </w:r>
          </w:p>
        </w:tc>
      </w:tr>
      <w:tr w:rsidR="006E5FFF" w14:paraId="7CCA2CC2" w14:textId="77777777" w:rsidTr="006E5FFF">
        <w:trPr>
          <w:trHeight w:val="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CA2CC1" w14:textId="77777777" w:rsidR="006E5FFF" w:rsidRDefault="006E5F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Ostale informacije relevantne za praćenje rada studenta, vrednovanje i ocjenjivanje</w:t>
            </w:r>
          </w:p>
        </w:tc>
      </w:tr>
      <w:tr w:rsidR="006E5FFF" w14:paraId="7CCA2CC6" w14:textId="77777777" w:rsidTr="006E5FF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A2CC3" w14:textId="77777777" w:rsidR="006E5FFF" w:rsidRDefault="006E5FFF">
            <w:pPr>
              <w:rPr>
                <w:rFonts w:ascii="Arial" w:hAnsi="Arial" w:cs="Arial"/>
                <w:i/>
              </w:rPr>
            </w:pPr>
          </w:p>
          <w:p w14:paraId="7CCA2CC4" w14:textId="77777777" w:rsidR="006E5FFF" w:rsidRDefault="006E5FFF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Studenti koji ne pristupe parcijalnom polaganju ispita ili  na prvoj evaluaciji ostvare manje od 25 bodova, završni ispit polažu integralno. </w:t>
            </w:r>
          </w:p>
          <w:p w14:paraId="7CCA2CC5" w14:textId="77777777" w:rsidR="006E5FFF" w:rsidRDefault="006E5FFF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Završni ispit se polaže u redovnom, popravnom i septembarskom ispitnom roku u skladu sa čl.64 ZVO. Konačan uspjeh studenta nakon svih predviđenih oblika provjere znanja vrednuje se i ocjenjuje u skladu sa čl.62.ZVO, i to: a) 10 (A) - nosi 95-100 bodova;b) 9 (B) -  85-94bodova; c) 8 (C) - 75-84bodova;d) 7 (D) -  nosi 65-74 bodova; e) 6 (E) -  nosi 55-64 bodova; f) 5 (F, FX) -  manje od 55 bodova. U indeks se unose prolazne </w:t>
            </w:r>
            <w:proofErr w:type="spellStart"/>
            <w:r>
              <w:rPr>
                <w:rFonts w:ascii="Arial" w:hAnsi="Arial" w:cs="Arial"/>
                <w:iCs/>
              </w:rPr>
              <w:t>ocjene.Ocjena</w:t>
            </w:r>
            <w:proofErr w:type="spellEnd"/>
            <w:r>
              <w:rPr>
                <w:rFonts w:ascii="Arial" w:hAnsi="Arial" w:cs="Arial"/>
                <w:iCs/>
              </w:rPr>
              <w:t xml:space="preserve"> 6(E) je najniža prolazna ocjena.</w:t>
            </w:r>
          </w:p>
        </w:tc>
      </w:tr>
    </w:tbl>
    <w:p w14:paraId="7CCA2CC7" w14:textId="77777777" w:rsidR="006E5FFF" w:rsidRDefault="006E5FFF" w:rsidP="006E5FFF"/>
    <w:p w14:paraId="7CCA2CC8" w14:textId="77777777" w:rsidR="008B49F2" w:rsidRDefault="008B49F2"/>
    <w:sectPr w:rsidR="008B49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FF"/>
    <w:rsid w:val="00055EF6"/>
    <w:rsid w:val="006E5FFF"/>
    <w:rsid w:val="008B49F2"/>
    <w:rsid w:val="00BD078A"/>
    <w:rsid w:val="00D82090"/>
    <w:rsid w:val="00F6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2CA6"/>
  <w15:chartTrackingRefBased/>
  <w15:docId w15:val="{BDD472B8-E84F-4C22-9B2A-EE8AE555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FF"/>
    <w:pPr>
      <w:spacing w:line="256" w:lineRule="auto"/>
    </w:pPr>
    <w:rPr>
      <w:rFonts w:ascii="Calibri" w:eastAsia="Times New Roman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78A"/>
    <w:rPr>
      <w:rFonts w:ascii="Segoe UI" w:eastAsia="Times New Roman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</dc:creator>
  <cp:keywords/>
  <dc:description/>
  <cp:lastModifiedBy>Lejla Balić</cp:lastModifiedBy>
  <cp:revision>5</cp:revision>
  <cp:lastPrinted>2019-09-05T13:18:00Z</cp:lastPrinted>
  <dcterms:created xsi:type="dcterms:W3CDTF">2019-03-08T12:00:00Z</dcterms:created>
  <dcterms:modified xsi:type="dcterms:W3CDTF">2020-02-28T11:59:00Z</dcterms:modified>
</cp:coreProperties>
</file>